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C0" w:rsidRPr="009D16C0" w:rsidRDefault="009D16C0" w:rsidP="009D16C0">
      <w:pPr>
        <w:jc w:val="center"/>
        <w:rPr>
          <w:b/>
          <w:bCs/>
          <w:sz w:val="36"/>
        </w:rPr>
      </w:pPr>
      <w:r w:rsidRPr="009D16C0">
        <w:rPr>
          <w:b/>
          <w:bCs/>
          <w:sz w:val="36"/>
        </w:rPr>
        <w:t>Some Helpful Biosimilar Resources</w:t>
      </w:r>
    </w:p>
    <w:p w:rsidR="009D16C0" w:rsidRDefault="009D16C0" w:rsidP="009D16C0">
      <w:pPr>
        <w:rPr>
          <w:b/>
          <w:bCs/>
        </w:rPr>
      </w:pPr>
    </w:p>
    <w:p w:rsidR="009D16C0" w:rsidRPr="009D16C0" w:rsidRDefault="009D16C0" w:rsidP="009D16C0">
      <w:r w:rsidRPr="009D16C0">
        <w:rPr>
          <w:b/>
          <w:bCs/>
        </w:rPr>
        <w:t>Health Canada</w:t>
      </w:r>
    </w:p>
    <w:p w:rsidR="00000000" w:rsidRPr="009D16C0" w:rsidRDefault="005831E2" w:rsidP="009D16C0">
      <w:pPr>
        <w:numPr>
          <w:ilvl w:val="1"/>
          <w:numId w:val="1"/>
        </w:numPr>
      </w:pPr>
      <w:r w:rsidRPr="009D16C0">
        <w:t xml:space="preserve">The </w:t>
      </w:r>
      <w:hyperlink r:id="rId7" w:history="1">
        <w:r w:rsidRPr="009D16C0">
          <w:rPr>
            <w:rStyle w:val="Hyperlink"/>
            <w:b/>
            <w:bCs/>
          </w:rPr>
          <w:t xml:space="preserve">Guidance Document Information and Submission Requirements for Biosimilar Biologic </w:t>
        </w:r>
      </w:hyperlink>
      <w:hyperlink r:id="rId8" w:history="1">
        <w:r w:rsidRPr="009D16C0">
          <w:rPr>
            <w:rStyle w:val="Hyperlink"/>
            <w:b/>
            <w:bCs/>
          </w:rPr>
          <w:t>Drugs</w:t>
        </w:r>
      </w:hyperlink>
    </w:p>
    <w:p w:rsidR="00000000" w:rsidRPr="009D16C0" w:rsidRDefault="005831E2" w:rsidP="009D16C0">
      <w:pPr>
        <w:numPr>
          <w:ilvl w:val="1"/>
          <w:numId w:val="1"/>
        </w:numPr>
      </w:pPr>
      <w:r w:rsidRPr="009D16C0">
        <w:t xml:space="preserve">The </w:t>
      </w:r>
      <w:hyperlink r:id="rId9" w:history="1">
        <w:r w:rsidRPr="009D16C0">
          <w:rPr>
            <w:rStyle w:val="Hyperlink"/>
            <w:b/>
            <w:bCs/>
          </w:rPr>
          <w:t>Fact Sheet: Biosimilar biol</w:t>
        </w:r>
        <w:r w:rsidRPr="009D16C0">
          <w:rPr>
            <w:rStyle w:val="Hyperlink"/>
            <w:b/>
            <w:bCs/>
          </w:rPr>
          <w:t>ogic drugs in Canada</w:t>
        </w:r>
      </w:hyperlink>
      <w:r w:rsidRPr="009D16C0">
        <w:rPr>
          <w:b/>
          <w:bCs/>
        </w:rPr>
        <w:t xml:space="preserve"> </w:t>
      </w:r>
      <w:r w:rsidRPr="009D16C0">
        <w:t>provides information about biosimilars and their regulation in Canada</w:t>
      </w:r>
    </w:p>
    <w:p w:rsidR="00000000" w:rsidRPr="009D16C0" w:rsidRDefault="005831E2" w:rsidP="009D16C0">
      <w:pPr>
        <w:numPr>
          <w:ilvl w:val="1"/>
          <w:numId w:val="1"/>
        </w:numPr>
      </w:pPr>
      <w:hyperlink r:id="rId10" w:history="1">
        <w:r w:rsidRPr="009D16C0">
          <w:rPr>
            <w:rStyle w:val="Hyperlink"/>
            <w:b/>
            <w:bCs/>
          </w:rPr>
          <w:t xml:space="preserve">Summary Basis of Decision </w:t>
        </w:r>
      </w:hyperlink>
      <w:r w:rsidRPr="009D16C0">
        <w:t>(SBD) documents explain in further detail why Health Canada authorized certain drugs for sale in Canada. S</w:t>
      </w:r>
      <w:r w:rsidRPr="009D16C0">
        <w:t>BD documents are available for biosimilars authorized in Canada</w:t>
      </w:r>
    </w:p>
    <w:p w:rsidR="009D16C0" w:rsidRPr="009D16C0" w:rsidRDefault="009D16C0" w:rsidP="009D16C0">
      <w:pPr>
        <w:ind w:left="720" w:firstLine="720"/>
      </w:pPr>
      <w:r w:rsidRPr="009D16C0">
        <w:rPr>
          <w:b/>
          <w:bCs/>
        </w:rPr>
        <w:t xml:space="preserve">Available at: </w:t>
      </w:r>
      <w:hyperlink r:id="rId11" w:history="1">
        <w:r w:rsidRPr="009D16C0">
          <w:rPr>
            <w:rStyle w:val="Hyperlink"/>
            <w:b/>
            <w:bCs/>
          </w:rPr>
          <w:t>https://</w:t>
        </w:r>
      </w:hyperlink>
      <w:hyperlink r:id="rId12" w:history="1">
        <w:r w:rsidRPr="009D16C0">
          <w:rPr>
            <w:rStyle w:val="Hyperlink"/>
            <w:b/>
            <w:bCs/>
          </w:rPr>
          <w:t>www.canada.ca/en/health-canada/services/drugs-health-products/biologics-radiopharmaceuticals-genetic-therapies/biosimilar-biologic-drugs.html</w:t>
        </w:r>
      </w:hyperlink>
      <w:r w:rsidRPr="009D16C0">
        <w:rPr>
          <w:b/>
          <w:bCs/>
        </w:rPr>
        <w:t xml:space="preserve"> </w:t>
      </w:r>
    </w:p>
    <w:p w:rsidR="009D16C0" w:rsidRPr="009D16C0" w:rsidRDefault="009D16C0" w:rsidP="009D16C0">
      <w:r w:rsidRPr="009D16C0">
        <w:rPr>
          <w:b/>
          <w:bCs/>
        </w:rPr>
        <w:t>CADTH</w:t>
      </w:r>
    </w:p>
    <w:p w:rsidR="00000000" w:rsidRPr="009D16C0" w:rsidRDefault="005831E2" w:rsidP="009D16C0">
      <w:pPr>
        <w:numPr>
          <w:ilvl w:val="1"/>
          <w:numId w:val="2"/>
        </w:numPr>
      </w:pPr>
      <w:r w:rsidRPr="009D16C0">
        <w:t xml:space="preserve">Biosimilar Drugs: </w:t>
      </w:r>
      <w:hyperlink r:id="rId13" w:history="1">
        <w:r w:rsidRPr="009D16C0">
          <w:rPr>
            <w:rStyle w:val="Hyperlink"/>
            <w:b/>
            <w:bCs/>
          </w:rPr>
          <w:t xml:space="preserve">Health </w:t>
        </w:r>
      </w:hyperlink>
      <w:hyperlink r:id="rId14" w:history="1">
        <w:r w:rsidRPr="009D16C0">
          <w:rPr>
            <w:rStyle w:val="Hyperlink"/>
            <w:b/>
            <w:bCs/>
          </w:rPr>
          <w:t xml:space="preserve">care provider </w:t>
        </w:r>
      </w:hyperlink>
      <w:hyperlink r:id="rId15" w:history="1">
        <w:r w:rsidRPr="009D16C0">
          <w:rPr>
            <w:rStyle w:val="Hyperlink"/>
            <w:b/>
            <w:bCs/>
          </w:rPr>
          <w:t>hand-out</w:t>
        </w:r>
      </w:hyperlink>
    </w:p>
    <w:p w:rsidR="00000000" w:rsidRPr="009D16C0" w:rsidRDefault="005831E2" w:rsidP="009D16C0">
      <w:pPr>
        <w:numPr>
          <w:ilvl w:val="1"/>
          <w:numId w:val="2"/>
        </w:numPr>
      </w:pPr>
      <w:r w:rsidRPr="009D16C0">
        <w:t xml:space="preserve">Biosimilar Drugs: </w:t>
      </w:r>
      <w:hyperlink r:id="rId16" w:history="1">
        <w:r w:rsidRPr="009D16C0">
          <w:rPr>
            <w:rStyle w:val="Hyperlink"/>
            <w:b/>
            <w:bCs/>
          </w:rPr>
          <w:t>Patient han</w:t>
        </w:r>
        <w:r w:rsidRPr="009D16C0">
          <w:rPr>
            <w:rStyle w:val="Hyperlink"/>
            <w:b/>
            <w:bCs/>
          </w:rPr>
          <w:t>d-out</w:t>
        </w:r>
      </w:hyperlink>
    </w:p>
    <w:p w:rsidR="009D16C0" w:rsidRPr="009D16C0" w:rsidRDefault="009D16C0" w:rsidP="009D16C0">
      <w:pPr>
        <w:ind w:left="360" w:firstLine="720"/>
      </w:pPr>
      <w:r w:rsidRPr="009D16C0">
        <w:rPr>
          <w:b/>
          <w:bCs/>
        </w:rPr>
        <w:t xml:space="preserve">Available at: </w:t>
      </w:r>
      <w:hyperlink r:id="rId17" w:history="1">
        <w:r w:rsidRPr="009D16C0">
          <w:rPr>
            <w:rStyle w:val="Hyperlink"/>
            <w:b/>
            <w:bCs/>
          </w:rPr>
          <w:t>https://</w:t>
        </w:r>
      </w:hyperlink>
      <w:hyperlink r:id="rId18" w:history="1">
        <w:r w:rsidRPr="009D16C0">
          <w:rPr>
            <w:rStyle w:val="Hyperlink"/>
            <w:b/>
            <w:bCs/>
          </w:rPr>
          <w:t>cadth.ca/biosimilar-drugs</w:t>
        </w:r>
      </w:hyperlink>
      <w:r w:rsidRPr="009D16C0">
        <w:rPr>
          <w:b/>
          <w:bCs/>
        </w:rPr>
        <w:t xml:space="preserve"> </w:t>
      </w:r>
    </w:p>
    <w:p w:rsidR="009D16C0" w:rsidRPr="009D16C0" w:rsidRDefault="009D16C0" w:rsidP="009D16C0">
      <w:proofErr w:type="spellStart"/>
      <w:r w:rsidRPr="009D16C0">
        <w:rPr>
          <w:b/>
          <w:bCs/>
        </w:rPr>
        <w:t>Biosim•Exchange</w:t>
      </w:r>
      <w:proofErr w:type="spellEnd"/>
    </w:p>
    <w:p w:rsidR="00000000" w:rsidRPr="009D16C0" w:rsidRDefault="005831E2" w:rsidP="009D16C0">
      <w:pPr>
        <w:numPr>
          <w:ilvl w:val="1"/>
          <w:numId w:val="3"/>
        </w:numPr>
      </w:pPr>
      <w:hyperlink r:id="rId19" w:history="1">
        <w:r w:rsidRPr="009D16C0">
          <w:rPr>
            <w:rStyle w:val="Hyperlink"/>
            <w:b/>
            <w:bCs/>
          </w:rPr>
          <w:t>Biosimilars Facts</w:t>
        </w:r>
      </w:hyperlink>
    </w:p>
    <w:p w:rsidR="009D16C0" w:rsidRPr="009D16C0" w:rsidRDefault="009D16C0" w:rsidP="009D16C0">
      <w:r w:rsidRPr="009D16C0">
        <w:rPr>
          <w:b/>
          <w:bCs/>
        </w:rPr>
        <w:t xml:space="preserve">Available at: </w:t>
      </w:r>
      <w:hyperlink r:id="rId20" w:history="1">
        <w:r w:rsidRPr="009D16C0">
          <w:rPr>
            <w:rStyle w:val="Hyperlink"/>
            <w:b/>
            <w:bCs/>
          </w:rPr>
          <w:t>http://</w:t>
        </w:r>
      </w:hyperlink>
      <w:hyperlink r:id="rId21" w:history="1">
        <w:r w:rsidRPr="009D16C0">
          <w:rPr>
            <w:rStyle w:val="Hyperlink"/>
            <w:b/>
            <w:bCs/>
          </w:rPr>
          <w:t>biosim.jointhealth.org/facts</w:t>
        </w:r>
      </w:hyperlink>
      <w:r w:rsidRPr="009D16C0">
        <w:rPr>
          <w:b/>
          <w:bCs/>
        </w:rPr>
        <w:t xml:space="preserve"> </w:t>
      </w:r>
    </w:p>
    <w:p w:rsidR="000672A5" w:rsidRDefault="000672A5">
      <w:bookmarkStart w:id="0" w:name="_GoBack"/>
      <w:bookmarkEnd w:id="0"/>
    </w:p>
    <w:sectPr w:rsidR="000672A5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E2" w:rsidRDefault="005831E2" w:rsidP="009D16C0">
      <w:pPr>
        <w:spacing w:after="0" w:line="240" w:lineRule="auto"/>
      </w:pPr>
      <w:r>
        <w:separator/>
      </w:r>
    </w:p>
  </w:endnote>
  <w:endnote w:type="continuationSeparator" w:id="0">
    <w:p w:rsidR="005831E2" w:rsidRDefault="005831E2" w:rsidP="009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C0" w:rsidRDefault="009D16C0">
    <w:pPr>
      <w:pStyle w:val="Footer"/>
    </w:pPr>
  </w:p>
  <w:p w:rsidR="009D16C0" w:rsidRDefault="009D16C0">
    <w:pPr>
      <w:pStyle w:val="Footer"/>
    </w:pPr>
    <w:r>
      <w:t xml:space="preserve">Save Your Skin Foundation ~ Webinar: About Biosimilars </w:t>
    </w:r>
    <w:r>
      <w:ptab w:relativeTo="margin" w:alignment="right" w:leader="none"/>
    </w:r>
    <w:r>
      <w:t>January 19,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E2" w:rsidRDefault="005831E2" w:rsidP="009D16C0">
      <w:pPr>
        <w:spacing w:after="0" w:line="240" w:lineRule="auto"/>
      </w:pPr>
      <w:r>
        <w:separator/>
      </w:r>
    </w:p>
  </w:footnote>
  <w:footnote w:type="continuationSeparator" w:id="0">
    <w:p w:rsidR="005831E2" w:rsidRDefault="005831E2" w:rsidP="009D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AD"/>
    <w:multiLevelType w:val="hybridMultilevel"/>
    <w:tmpl w:val="583EDC54"/>
    <w:lvl w:ilvl="0" w:tplc="0F12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A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C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E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6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3C294B"/>
    <w:multiLevelType w:val="hybridMultilevel"/>
    <w:tmpl w:val="B00E9390"/>
    <w:lvl w:ilvl="0" w:tplc="72EAE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EA0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6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0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A7308"/>
    <w:multiLevelType w:val="hybridMultilevel"/>
    <w:tmpl w:val="B234F310"/>
    <w:lvl w:ilvl="0" w:tplc="2FE6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2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AC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A9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C0"/>
    <w:rsid w:val="000672A5"/>
    <w:rsid w:val="00086F02"/>
    <w:rsid w:val="00172677"/>
    <w:rsid w:val="00387B09"/>
    <w:rsid w:val="005831E2"/>
    <w:rsid w:val="005850B7"/>
    <w:rsid w:val="00657FFB"/>
    <w:rsid w:val="009D16C0"/>
    <w:rsid w:val="00EB6EA6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216F"/>
  <w15:chartTrackingRefBased/>
  <w15:docId w15:val="{1EE9DA4E-C196-451F-919B-5A5F5AF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C0"/>
  </w:style>
  <w:style w:type="paragraph" w:styleId="Footer">
    <w:name w:val="footer"/>
    <w:basedOn w:val="Normal"/>
    <w:link w:val="FooterChar"/>
    <w:uiPriority w:val="99"/>
    <w:unhideWhenUsed/>
    <w:rsid w:val="009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biologics-radiopharmaceuticals-genetic-therapies/applications-submissions/guidance-documents/information-submission-requirements-biosimilar-biologic-drugs-1.html" TargetMode="External"/><Relationship Id="rId13" Type="http://schemas.openxmlformats.org/officeDocument/2006/relationships/hyperlink" Target="https://cadth.ca/sites/default/files/pdf/biosimilar_drugs_professional_en.pdf" TargetMode="External"/><Relationship Id="rId18" Type="http://schemas.openxmlformats.org/officeDocument/2006/relationships/hyperlink" Target="https://cadth.ca/biosimilar-dru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sim.jointhealth.org/facts" TargetMode="External"/><Relationship Id="rId7" Type="http://schemas.openxmlformats.org/officeDocument/2006/relationships/hyperlink" Target="https://www.canada.ca/en/health-canada/services/drugs-health-products/biologics-radiopharmaceuticals-genetic-therapies/applications-submissions/guidance-documents/information-submission-requirements-biosimilar-biologic-drugs-1.html" TargetMode="External"/><Relationship Id="rId12" Type="http://schemas.openxmlformats.org/officeDocument/2006/relationships/hyperlink" Target="https://www.canada.ca/en/health-canada/services/drugs-health-products/biologics-radiopharmaceuticals-genetic-therapies/biosimilar-biologic-drugs.html" TargetMode="External"/><Relationship Id="rId17" Type="http://schemas.openxmlformats.org/officeDocument/2006/relationships/hyperlink" Target="https://cadth.ca/biosimilar-dru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dth.ca/sites/default/files/pdf/biosimilar_drugs_patient_en.pdf" TargetMode="External"/><Relationship Id="rId20" Type="http://schemas.openxmlformats.org/officeDocument/2006/relationships/hyperlink" Target="http://biosim.jointhealth.org/fa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health-canada/services/drugs-health-products/biologics-radiopharmaceuticals-genetic-therapies/biosimilar-biologic-drug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dth.ca/sites/default/files/pdf/biosimilar_drugs_professional_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nada.ca/en/health-canada/services/drugs-health-products/drug-products/activities/announcements/notice-availability-summary-basis-decision-documents-regulatory-decision-summaries-on-drug-health-product-register.html" TargetMode="External"/><Relationship Id="rId19" Type="http://schemas.openxmlformats.org/officeDocument/2006/relationships/hyperlink" Target="http://biosim.jointhealth.org/f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drugs-health-products/biologics-radiopharmaceuticals-genetic-therapies/applications-submissions/guidance-documents/fact-sheet-biosimilars.html" TargetMode="External"/><Relationship Id="rId14" Type="http://schemas.openxmlformats.org/officeDocument/2006/relationships/hyperlink" Target="https://cadth.ca/sites/default/files/pdf/biosimilar_drugs_professional_en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Richardson</dc:creator>
  <cp:keywords/>
  <dc:description/>
  <cp:lastModifiedBy>Natalie Richardson</cp:lastModifiedBy>
  <cp:revision>1</cp:revision>
  <dcterms:created xsi:type="dcterms:W3CDTF">2018-01-19T16:15:00Z</dcterms:created>
  <dcterms:modified xsi:type="dcterms:W3CDTF">2018-01-19T16:18:00Z</dcterms:modified>
</cp:coreProperties>
</file>